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522" w:rsidRPr="001101B9" w:rsidRDefault="001101B9" w:rsidP="00D53522">
      <w:pPr>
        <w:shd w:val="clear" w:color="auto" w:fill="FFFFFF"/>
        <w:spacing w:after="0" w:line="240" w:lineRule="atLeast"/>
        <w:jc w:val="both"/>
        <w:rPr>
          <w:rFonts w:ascii="Verdana" w:eastAsia="Times New Roman" w:hAnsi="Verdana" w:cs="Times New Roman"/>
          <w:b/>
          <w:color w:val="385623" w:themeColor="accent6" w:themeShade="80"/>
          <w:sz w:val="32"/>
          <w:szCs w:val="32"/>
          <w:u w:val="single"/>
          <w:lang w:eastAsia="ru-RU"/>
        </w:rPr>
      </w:pPr>
      <w:r w:rsidRPr="001101B9">
        <w:rPr>
          <w:rFonts w:ascii="Verdana" w:eastAsia="Times New Roman" w:hAnsi="Verdana" w:cs="Times New Roman"/>
          <w:b/>
          <w:color w:val="385623" w:themeColor="accent6" w:themeShade="80"/>
          <w:sz w:val="32"/>
          <w:szCs w:val="32"/>
          <w:u w:val="single"/>
          <w:lang w:eastAsia="ru-RU"/>
        </w:rPr>
        <w:t>Образцы выпускаемой продукции</w:t>
      </w:r>
    </w:p>
    <w:p w:rsidR="00D53522" w:rsidRPr="00D53522" w:rsidRDefault="00D53522" w:rsidP="00D53522">
      <w:pPr>
        <w:numPr>
          <w:ilvl w:val="0"/>
          <w:numId w:val="1"/>
        </w:numPr>
        <w:shd w:val="clear" w:color="auto" w:fill="FFFFFF"/>
        <w:spacing w:after="105" w:line="240" w:lineRule="atLeast"/>
        <w:ind w:left="0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05FC0DE9" wp14:editId="15DAACB7">
            <wp:extent cx="1600200" cy="2505075"/>
            <wp:effectExtent l="0" t="0" r="0" b="9525"/>
            <wp:docPr id="1" name="Рисунок 1" descr="Пример поноцветной печати на бумажных меш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Пример поноцветной печати на бумажных мешка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6231C75B" wp14:editId="2AB9C726">
            <wp:extent cx="1600200" cy="2505075"/>
            <wp:effectExtent l="0" t="0" r="0" b="9525"/>
            <wp:docPr id="2" name="Рисунок 2" descr="Пример поноцветной печати на бумажных меш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Пример поноцветной печати на бумажных мешка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3A2D0642" wp14:editId="6C55D569">
            <wp:extent cx="1600200" cy="2505075"/>
            <wp:effectExtent l="0" t="0" r="0" b="9525"/>
            <wp:docPr id="3" name="Рисунок 3" descr="Пример поноцветной печати на бумажных меш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Пример поноцветной печати на бумажных мешка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522" w:rsidRPr="00D53522" w:rsidRDefault="00D53522" w:rsidP="00D5352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D5352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D53522" w:rsidRPr="00D53522" w:rsidRDefault="00D53522" w:rsidP="00D53522">
      <w:pPr>
        <w:numPr>
          <w:ilvl w:val="0"/>
          <w:numId w:val="1"/>
        </w:numPr>
        <w:shd w:val="clear" w:color="auto" w:fill="FFFFFF"/>
        <w:spacing w:after="105" w:line="240" w:lineRule="atLeast"/>
        <w:ind w:left="0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3BEC9214" wp14:editId="7DACEE91">
            <wp:extent cx="1600200" cy="2505075"/>
            <wp:effectExtent l="0" t="0" r="0" b="9525"/>
            <wp:docPr id="4" name="Рисунок 4" descr="Пример поноцветной печати на бумажных меш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Пример поноцветной печати на бумажных мешках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58415304" wp14:editId="5D1AAFCC">
            <wp:extent cx="1600200" cy="2505075"/>
            <wp:effectExtent l="0" t="0" r="0" b="9525"/>
            <wp:docPr id="5" name="Рисунок 5" descr="Пример поноцветной печати на бумажных меш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Пример поноцветной печати на бумажных мешках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63092FDB" wp14:editId="727DD40D">
            <wp:extent cx="1600200" cy="2505075"/>
            <wp:effectExtent l="0" t="0" r="0" b="9525"/>
            <wp:docPr id="6" name="Рисунок 6" descr="Пример поноцветной печати на бумажных меш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Пример поноцветной печати на бумажных мешках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522" w:rsidRPr="00D53522" w:rsidRDefault="00D53522" w:rsidP="00D5352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D5352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12309C52" wp14:editId="6DE9B95F">
            <wp:extent cx="1600200" cy="2505075"/>
            <wp:effectExtent l="0" t="0" r="0" b="9525"/>
            <wp:docPr id="7" name="Рисунок 7" descr="Пример поноцветной печати на бумажных меш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Пример поноцветной печати на бумажных мешка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776983A5" wp14:editId="25EC5B43">
            <wp:extent cx="1600200" cy="2505075"/>
            <wp:effectExtent l="0" t="0" r="0" b="9525"/>
            <wp:docPr id="8" name="Рисунок 8" descr="Пример поноцветной печати на бумажных меш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Пример поноцветной печати на бумажных мешках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522" w:rsidRPr="00D53522" w:rsidRDefault="00D53522" w:rsidP="00D5352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D53522" w:rsidRPr="00D53522" w:rsidRDefault="00D53522" w:rsidP="00D5352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D5352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D53522" w:rsidRPr="00D53522" w:rsidRDefault="00D53522" w:rsidP="00D5352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D53522" w:rsidRPr="00D53522" w:rsidRDefault="00D53522" w:rsidP="00D5352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D5352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D53522" w:rsidRPr="00D53522" w:rsidRDefault="00D53522" w:rsidP="00D5352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D53522" w:rsidRPr="00D53522" w:rsidRDefault="00D53522" w:rsidP="00D5352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D5352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D53522" w:rsidRDefault="00D53522" w:rsidP="00D5352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D53522" w:rsidRPr="00D53522" w:rsidRDefault="00D53522" w:rsidP="00D53522">
      <w:pPr>
        <w:spacing w:after="312" w:line="315" w:lineRule="atLeast"/>
        <w:outlineLvl w:val="0"/>
        <w:rPr>
          <w:rFonts w:ascii="Verdana" w:eastAsia="Times New Roman" w:hAnsi="Verdana" w:cs="Times New Roman"/>
          <w:caps/>
          <w:color w:val="E40000"/>
          <w:spacing w:val="15"/>
          <w:kern w:val="36"/>
          <w:sz w:val="26"/>
          <w:szCs w:val="26"/>
          <w:lang w:eastAsia="ru-RU"/>
        </w:rPr>
      </w:pPr>
      <w:r w:rsidRPr="00D53522">
        <w:rPr>
          <w:rFonts w:ascii="Verdana" w:eastAsia="Times New Roman" w:hAnsi="Verdana" w:cs="Times New Roman"/>
          <w:caps/>
          <w:color w:val="E40000"/>
          <w:spacing w:val="15"/>
          <w:kern w:val="36"/>
          <w:sz w:val="26"/>
          <w:szCs w:val="26"/>
          <w:lang w:eastAsia="ru-RU"/>
        </w:rPr>
        <w:t>МЕШКИ БУМАЖНЫЕ С ПОЛИЭТИЛЕНОВЫМ ВКЛАДЫШЕМ</w:t>
      </w:r>
    </w:p>
    <w:p w:rsidR="00D53522" w:rsidRPr="00D53522" w:rsidRDefault="00D53522" w:rsidP="00D53522">
      <w:pPr>
        <w:spacing w:after="0" w:line="240" w:lineRule="atLeast"/>
        <w:jc w:val="both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D53522"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 xml:space="preserve">Бумажные мешки с полиэтиленовым вкладышем (“мешок в мешке”) используются для автоматической или ручной упаковки сухого молока, заменителей сухого молока, яичного порошка, кормов, химической продукции и т.д. Полиэтиленовый вкладыш на линии автоматически вставляется в заготовку бумажного мешка, у горловины мешка полиэтиленовый вкладыш приклеивается к внутреннему бумажному слою мешка, а у днища вкладыш запаивается (“мешок в мешке”). Для полиэтиленового вкладыша используется высококачественный коронированный пищевой полиэтилен 40-80 микрон. После засыпки продукции в бумажный мешок с полиэтиленовым вкладышем горловина мешка запаивается и зашивается. После чего продукция находится в герметичном, влагонепроницаемом пространстве. На мешки может быть нанесена печать до четырех цветов, верхним слоем </w:t>
      </w:r>
      <w:proofErr w:type="gramStart"/>
      <w:r w:rsidRPr="00D53522"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>может быть</w:t>
      </w:r>
      <w:proofErr w:type="gramEnd"/>
      <w:r w:rsidRPr="00D53522"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 xml:space="preserve"> как белая, так и коричневая мешочная бумага.</w:t>
      </w:r>
    </w:p>
    <w:p w:rsidR="00D53522" w:rsidRPr="00D53522" w:rsidRDefault="00D53522" w:rsidP="00D53522">
      <w:pPr>
        <w:numPr>
          <w:ilvl w:val="0"/>
          <w:numId w:val="2"/>
        </w:numPr>
        <w:spacing w:after="180" w:line="240" w:lineRule="atLeast"/>
        <w:ind w:left="0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7C7842C8" wp14:editId="2CA6FCFA">
            <wp:extent cx="2114550" cy="1581150"/>
            <wp:effectExtent l="0" t="0" r="0" b="0"/>
            <wp:docPr id="9" name="Рисунок 9" descr="Мешок бумажный с полиэтиленовым вкладышем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Мешок бумажный с полиэтиленовым вкладышем_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3CBF0428" wp14:editId="070F5118">
            <wp:extent cx="1914525" cy="1581150"/>
            <wp:effectExtent l="0" t="0" r="9525" b="0"/>
            <wp:docPr id="10" name="Рисунок 10" descr="Мешок бумажный с полиэтиленовым вкладышем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Мешок бумажный с полиэтиленовым вкладышем_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352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53E47187" wp14:editId="7DE4179D">
            <wp:extent cx="1876425" cy="1581150"/>
            <wp:effectExtent l="0" t="0" r="9525" b="0"/>
            <wp:docPr id="11" name="Рисунок 11" descr="Мешок бумажный с полиэтиленовым вкладышем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Мешок бумажный с полиэтиленовым вкладышем_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522" w:rsidRPr="00D53522" w:rsidRDefault="00D53522" w:rsidP="00D53522">
      <w:pPr>
        <w:spacing w:after="0" w:line="240" w:lineRule="atLeast"/>
        <w:ind w:left="-180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D5352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D53522" w:rsidRPr="00D53522" w:rsidRDefault="00D53522" w:rsidP="00D53522">
      <w:pPr>
        <w:spacing w:after="180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D53522" w:rsidRPr="00D53522" w:rsidRDefault="00D53522" w:rsidP="00D53522">
      <w:pPr>
        <w:pBdr>
          <w:bottom w:val="single" w:sz="12" w:space="1" w:color="auto"/>
        </w:pBdr>
        <w:spacing w:after="0" w:line="240" w:lineRule="atLeast"/>
        <w:ind w:left="-180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D5352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pacing w:after="312" w:line="315" w:lineRule="atLeast"/>
        <w:outlineLvl w:val="0"/>
        <w:rPr>
          <w:rFonts w:ascii="Verdana" w:eastAsia="Times New Roman" w:hAnsi="Verdana" w:cs="Times New Roman"/>
          <w:caps/>
          <w:color w:val="E40000"/>
          <w:spacing w:val="15"/>
          <w:kern w:val="36"/>
          <w:sz w:val="26"/>
          <w:szCs w:val="26"/>
          <w:lang w:eastAsia="ru-RU"/>
        </w:rPr>
      </w:pPr>
      <w:r w:rsidRPr="00E620E2">
        <w:rPr>
          <w:rFonts w:ascii="Verdana" w:eastAsia="Times New Roman" w:hAnsi="Verdana" w:cs="Times New Roman"/>
          <w:caps/>
          <w:color w:val="E40000"/>
          <w:spacing w:val="15"/>
          <w:kern w:val="36"/>
          <w:sz w:val="26"/>
          <w:szCs w:val="26"/>
          <w:lang w:eastAsia="ru-RU"/>
        </w:rPr>
        <w:t>БУМАЖНЫЕ МЕШКИ ДЛЯ ФАСОВКИ ЦЕМЕНТА И СУХИХ СТРОИТЕЛЬНЫХ СМЕСЕЙ</w:t>
      </w:r>
    </w:p>
    <w:p w:rsidR="00E620E2" w:rsidRDefault="00E620E2" w:rsidP="00D53522">
      <w:pPr>
        <w:spacing w:after="180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E620E2" w:rsidRPr="00E620E2" w:rsidRDefault="00E620E2" w:rsidP="00E620E2">
      <w:pPr>
        <w:shd w:val="clear" w:color="auto" w:fill="FFFFFF"/>
        <w:spacing w:after="0" w:line="240" w:lineRule="atLeast"/>
        <w:jc w:val="both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E620E2" w:rsidRPr="00E620E2" w:rsidRDefault="00E620E2" w:rsidP="00E620E2">
      <w:pPr>
        <w:numPr>
          <w:ilvl w:val="0"/>
          <w:numId w:val="3"/>
        </w:numPr>
        <w:shd w:val="clear" w:color="auto" w:fill="FFFFFF"/>
        <w:spacing w:after="105" w:line="240" w:lineRule="atLeast"/>
        <w:ind w:left="0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0FFF5725" wp14:editId="51BEE4EE">
            <wp:extent cx="1371600" cy="2505075"/>
            <wp:effectExtent l="0" t="0" r="0" b="9525"/>
            <wp:docPr id="12" name="Рисунок 12" descr="Бумажные мешки под цемент и сухие строительные смеси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Бумажные мешки под цемент и сухие строительные смеси_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25B0B468" wp14:editId="0705C6BD">
            <wp:extent cx="1428750" cy="2505075"/>
            <wp:effectExtent l="0" t="0" r="0" b="9525"/>
            <wp:docPr id="13" name="Рисунок 13" descr="Бумажные мешки под цемент и сухие строительные смеси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Бумажные мешки под цемент и сухие строительные смеси_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4F7176B7" wp14:editId="4EE43314">
            <wp:extent cx="1428750" cy="2505075"/>
            <wp:effectExtent l="0" t="0" r="0" b="9525"/>
            <wp:docPr id="14" name="Рисунок 14" descr="Бумажные мешки под цемент и сухие строительные смеси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Бумажные мешки под цемент и сухие строительные смеси_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6CAE94D3" wp14:editId="009061CF">
            <wp:extent cx="1600200" cy="2505075"/>
            <wp:effectExtent l="0" t="0" r="0" b="9525"/>
            <wp:docPr id="15" name="Рисунок 15" descr="Бумажные мешки под цемент и сухие строительные смеси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Бумажные мешки под цемент и сухие строительные смеси_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numPr>
          <w:ilvl w:val="0"/>
          <w:numId w:val="3"/>
        </w:numPr>
        <w:shd w:val="clear" w:color="auto" w:fill="FFFFFF"/>
        <w:spacing w:after="105" w:line="240" w:lineRule="atLeast"/>
        <w:ind w:left="0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lastRenderedPageBreak/>
        <w:drawing>
          <wp:inline distT="0" distB="0" distL="0" distR="0" wp14:anchorId="29A42E95" wp14:editId="1A9BE4DF">
            <wp:extent cx="1362075" cy="2505075"/>
            <wp:effectExtent l="0" t="0" r="9525" b="9525"/>
            <wp:docPr id="16" name="Рисунок 16" descr="Бумажные мешки под цемент и сухие строительные смеси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Бумажные мешки под цемент и сухие строительные смеси_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3081993D" wp14:editId="76E091A6">
            <wp:extent cx="1485900" cy="2505075"/>
            <wp:effectExtent l="0" t="0" r="0" b="9525"/>
            <wp:docPr id="17" name="Рисунок 17" descr="Бумажные мешки под цемент и сухие строительные смеси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Бумажные мешки под цемент и сухие строительные смеси_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6ED750FE" wp14:editId="554B134A">
            <wp:extent cx="1400175" cy="2505075"/>
            <wp:effectExtent l="0" t="0" r="9525" b="9525"/>
            <wp:docPr id="18" name="Рисунок 18" descr="Бумажные мешки под цемент и сухие строительные смеси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Бумажные мешки под цемент и сухие строительные смеси_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02D13118" wp14:editId="2E550916">
            <wp:extent cx="1600200" cy="2505075"/>
            <wp:effectExtent l="0" t="0" r="0" b="9525"/>
            <wp:docPr id="19" name="Рисунок 19" descr="Бумажные мешки под цемент и сухие строительные смеси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Бумажные мешки под цемент и сухие строительные смеси_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08E69BC1" wp14:editId="11F1E59A">
            <wp:extent cx="1438275" cy="2505075"/>
            <wp:effectExtent l="0" t="0" r="9525" b="9525"/>
            <wp:docPr id="20" name="Рисунок 20" descr="Бумажные мешки под цемент и сухие строительные смеси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Бумажные мешки под цемент и сухие строительные смеси_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0F18156F" wp14:editId="29FB08DC">
            <wp:extent cx="1438275" cy="2505075"/>
            <wp:effectExtent l="0" t="0" r="9525" b="9525"/>
            <wp:docPr id="21" name="Рисунок 21" descr="Бумажные мешки под цемент и сухие строительные смеси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Бумажные мешки под цемент и сухие строительные смеси_1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33914D87" wp14:editId="6857F0CF">
            <wp:extent cx="1457325" cy="2505075"/>
            <wp:effectExtent l="0" t="0" r="9525" b="9525"/>
            <wp:docPr id="22" name="Рисунок 22" descr="Бумажные мешки под цемент и сухие строительные смеси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Бумажные мешки под цемент и сухие строительные смеси_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571399AA" wp14:editId="25FB03A6">
            <wp:extent cx="1600200" cy="2505075"/>
            <wp:effectExtent l="0" t="0" r="0" b="9525"/>
            <wp:docPr id="23" name="Рисунок 23" descr="Бумажные мешки под цемент и сухие строительные смеси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Бумажные мешки под цемент и сухие строительные смеси_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0E2" w:rsidRPr="00E620E2" w:rsidRDefault="00E620E2" w:rsidP="00E620E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5AF16077" wp14:editId="790E8B2C">
            <wp:extent cx="1362075" cy="2505075"/>
            <wp:effectExtent l="0" t="0" r="9525" b="9525"/>
            <wp:docPr id="24" name="Рисунок 24" descr="Бумажные мешки под цемент и сухие строительные смеси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Бумажные мешки под цемент и сухие строительные смеси_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3F613823" wp14:editId="0FB35C67">
            <wp:extent cx="1447800" cy="2505075"/>
            <wp:effectExtent l="0" t="0" r="0" b="9525"/>
            <wp:docPr id="25" name="Рисунок 25" descr="Бумажные мешки под цемент и сухие строительные смеси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Бумажные мешки под цемент и сухие строительные смеси_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34EAC0B1" wp14:editId="2CEF0EFC">
            <wp:extent cx="1485900" cy="2505075"/>
            <wp:effectExtent l="0" t="0" r="0" b="9525"/>
            <wp:docPr id="26" name="Рисунок 26" descr="Бумажные мешки для цемент и сухие строительные смеси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Бумажные мешки для цемент и сухие строительные смеси_1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13C9ADCE" wp14:editId="3B1D68EA">
            <wp:extent cx="1600200" cy="2505075"/>
            <wp:effectExtent l="0" t="0" r="0" b="9525"/>
            <wp:docPr id="27" name="Рисунок 27" descr="Бумажные мешки под цемент и сухие строительные смеси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Бумажные мешки под цемент и сухие строительные смеси_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0E2" w:rsidRPr="00E620E2" w:rsidRDefault="00E620E2" w:rsidP="00E620E2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</w:p>
    <w:p w:rsidR="00E620E2" w:rsidRPr="00E620E2" w:rsidRDefault="00E620E2" w:rsidP="00E620E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</w:p>
    <w:p w:rsidR="00E620E2" w:rsidRPr="00E620E2" w:rsidRDefault="00E620E2" w:rsidP="00E620E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</w:p>
    <w:p w:rsidR="00E620E2" w:rsidRPr="00E620E2" w:rsidRDefault="00E620E2" w:rsidP="00E620E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lastRenderedPageBreak/>
        <w:t> </w:t>
      </w:r>
    </w:p>
    <w:p w:rsidR="00E620E2" w:rsidRPr="00E620E2" w:rsidRDefault="00E620E2" w:rsidP="00E620E2">
      <w:pPr>
        <w:spacing w:after="312" w:line="315" w:lineRule="atLeast"/>
        <w:outlineLvl w:val="0"/>
        <w:rPr>
          <w:rFonts w:ascii="Verdana" w:eastAsia="Times New Roman" w:hAnsi="Verdana" w:cs="Times New Roman"/>
          <w:caps/>
          <w:color w:val="E40000"/>
          <w:spacing w:val="15"/>
          <w:kern w:val="36"/>
          <w:sz w:val="26"/>
          <w:szCs w:val="26"/>
          <w:lang w:eastAsia="ru-RU"/>
        </w:rPr>
      </w:pPr>
      <w:r w:rsidRPr="00E620E2">
        <w:rPr>
          <w:rFonts w:ascii="Verdana" w:eastAsia="Times New Roman" w:hAnsi="Verdana" w:cs="Times New Roman"/>
          <w:caps/>
          <w:color w:val="E40000"/>
          <w:spacing w:val="15"/>
          <w:kern w:val="36"/>
          <w:sz w:val="26"/>
          <w:szCs w:val="26"/>
          <w:lang w:eastAsia="ru-RU"/>
        </w:rPr>
        <w:t>МЕШКИ БУМАЖНЫЕ ПОД СЕМЕНА</w:t>
      </w:r>
    </w:p>
    <w:p w:rsidR="00E620E2" w:rsidRPr="00E620E2" w:rsidRDefault="00E620E2" w:rsidP="00E620E2">
      <w:pPr>
        <w:numPr>
          <w:ilvl w:val="0"/>
          <w:numId w:val="4"/>
        </w:numPr>
        <w:shd w:val="clear" w:color="auto" w:fill="FFFFFF"/>
        <w:spacing w:after="105" w:line="240" w:lineRule="atLeast"/>
        <w:ind w:left="0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76B0FCE3" wp14:editId="7EE28E0B">
            <wp:extent cx="1438275" cy="2505075"/>
            <wp:effectExtent l="0" t="0" r="9525" b="9525"/>
            <wp:docPr id="29" name="Рисунок 29" descr="Бумажные мешки под семена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Бумажные мешки под семена_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7BDC197A" wp14:editId="45CA544E">
            <wp:extent cx="1409700" cy="2505075"/>
            <wp:effectExtent l="0" t="0" r="0" b="9525"/>
            <wp:docPr id="30" name="Рисунок 30" descr="Бумажные мешки под семена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Бумажные мешки под семена_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183DC660" wp14:editId="14F01750">
            <wp:extent cx="1457325" cy="2505075"/>
            <wp:effectExtent l="0" t="0" r="9525" b="9525"/>
            <wp:docPr id="31" name="Рисунок 31" descr="Бумажные мешки под семена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Бумажные мешки под семена_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405D1A5C" wp14:editId="4EC90BAB">
            <wp:extent cx="1600200" cy="2505075"/>
            <wp:effectExtent l="0" t="0" r="0" b="9525"/>
            <wp:docPr id="32" name="Рисунок 32" descr="Бумажные мешки под семена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Бумажные мешки под семена_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342CCBFB" wp14:editId="359A1C19">
            <wp:extent cx="1495425" cy="2505075"/>
            <wp:effectExtent l="0" t="0" r="9525" b="9525"/>
            <wp:docPr id="33" name="Рисунок 33" descr="Бумажные мешки под семена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Бумажные мешки под семена_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5F22EC0C" wp14:editId="59C6718F">
            <wp:extent cx="1447800" cy="2505075"/>
            <wp:effectExtent l="0" t="0" r="0" b="9525"/>
            <wp:docPr id="34" name="Рисунок 34" descr="Бумажные мешки под семена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Бумажные мешки под семена_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7D02775A" wp14:editId="62A9AEAE">
            <wp:extent cx="1438275" cy="2505075"/>
            <wp:effectExtent l="0" t="0" r="9525" b="9525"/>
            <wp:docPr id="35" name="Рисунок 35" descr="Бумажные мешки под корма и добавки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Бумажные мешки под корма и добавки_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6229C167" wp14:editId="76ED649B">
            <wp:extent cx="1600200" cy="2505075"/>
            <wp:effectExtent l="0" t="0" r="0" b="9525"/>
            <wp:docPr id="38" name="Рисунок 38" descr="Бумажные мешки под семена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Бумажные мешки под семена_1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  </w:t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1D9F1284" wp14:editId="7A960460">
            <wp:extent cx="1476375" cy="2505075"/>
            <wp:effectExtent l="0" t="0" r="9525" b="9525"/>
            <wp:docPr id="36" name="Рисунок 36" descr="Бумажные мешки под семена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Бумажные мешки под семена_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6832E071" wp14:editId="02D93BC7">
            <wp:extent cx="1466850" cy="2505075"/>
            <wp:effectExtent l="0" t="0" r="0" b="9525"/>
            <wp:docPr id="37" name="Рисунок 37" descr="Бумажные мешки под семена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Бумажные мешки под семена_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52799C09" wp14:editId="1E63DAEA">
            <wp:extent cx="1438275" cy="2505075"/>
            <wp:effectExtent l="0" t="0" r="9525" b="9525"/>
            <wp:docPr id="39" name="Рисунок 39" descr="Бумажные мешки под семена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Бумажные мешки под семена_1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19D14EBE" wp14:editId="0DC69E3A">
            <wp:extent cx="1600200" cy="2505075"/>
            <wp:effectExtent l="0" t="0" r="0" b="9525"/>
            <wp:docPr id="40" name="Рисунок 40" descr="Бумажные мешки под семена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Бумажные мешки под семена_1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pacing w:after="312" w:line="315" w:lineRule="atLeast"/>
        <w:outlineLvl w:val="0"/>
        <w:rPr>
          <w:rFonts w:ascii="Verdana" w:eastAsia="Times New Roman" w:hAnsi="Verdana" w:cs="Times New Roman"/>
          <w:caps/>
          <w:color w:val="E40000"/>
          <w:spacing w:val="15"/>
          <w:kern w:val="36"/>
          <w:sz w:val="26"/>
          <w:szCs w:val="26"/>
          <w:lang w:eastAsia="ru-RU"/>
        </w:rPr>
      </w:pPr>
      <w:r w:rsidRPr="00E620E2">
        <w:rPr>
          <w:rFonts w:ascii="Verdana" w:eastAsia="Times New Roman" w:hAnsi="Verdana" w:cs="Times New Roman"/>
          <w:caps/>
          <w:color w:val="E40000"/>
          <w:spacing w:val="15"/>
          <w:kern w:val="36"/>
          <w:sz w:val="26"/>
          <w:szCs w:val="26"/>
          <w:lang w:eastAsia="ru-RU"/>
        </w:rPr>
        <w:lastRenderedPageBreak/>
        <w:t>МЕШКИ БУМАЖНЫЕ ПОД КОРМА И ДОБАВКИ</w:t>
      </w:r>
    </w:p>
    <w:p w:rsidR="00E620E2" w:rsidRPr="00E620E2" w:rsidRDefault="00E620E2" w:rsidP="00E620E2">
      <w:pPr>
        <w:numPr>
          <w:ilvl w:val="0"/>
          <w:numId w:val="5"/>
        </w:numPr>
        <w:spacing w:after="105" w:line="240" w:lineRule="atLeast"/>
        <w:ind w:left="0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4FDAA5B7" wp14:editId="12142B2F">
            <wp:extent cx="1343025" cy="2505075"/>
            <wp:effectExtent l="0" t="0" r="9525" b="9525"/>
            <wp:docPr id="41" name="Рисунок 41" descr="Бумажные мешки под корма и добавки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Бумажные мешки под корма и добавки_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0E3930AD" wp14:editId="430D0ADB">
            <wp:extent cx="1333500" cy="2505075"/>
            <wp:effectExtent l="0" t="0" r="0" b="9525"/>
            <wp:docPr id="42" name="Рисунок 42" descr="Бумажные мешки под корма и добавки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Бумажные мешки под корма и добавки_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7AC457F5" wp14:editId="596F513B">
            <wp:extent cx="1390650" cy="2505075"/>
            <wp:effectExtent l="0" t="0" r="0" b="9525"/>
            <wp:docPr id="43" name="Рисунок 43" descr="Бумажные мешки под корма и добавки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Бумажные мешки под корма и добавки_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6947AFF4" wp14:editId="7E360DE3">
            <wp:extent cx="1600200" cy="2505075"/>
            <wp:effectExtent l="0" t="0" r="0" b="9525"/>
            <wp:docPr id="44" name="Рисунок 44" descr="Бумажные мешки под корма и добавки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Бумажные мешки под корма и добавки_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0E2" w:rsidRPr="00E620E2" w:rsidRDefault="00E620E2" w:rsidP="00E620E2">
      <w:pPr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369A7822" wp14:editId="5EFF8A42">
            <wp:extent cx="1428750" cy="2505075"/>
            <wp:effectExtent l="0" t="0" r="0" b="9525"/>
            <wp:docPr id="45" name="Рисунок 45" descr="Бумажные мешки под корма и добавки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Бумажные мешки под корма и добавки_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4AADC21D" wp14:editId="06FCA0FD">
            <wp:extent cx="1495425" cy="2505075"/>
            <wp:effectExtent l="0" t="0" r="9525" b="9525"/>
            <wp:docPr id="46" name="Рисунок 46" descr="Бумажные мешки под корма и добавки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Бумажные мешки под корма и добавки_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0282AD8E" wp14:editId="6A48E4D8">
            <wp:extent cx="1390650" cy="2505075"/>
            <wp:effectExtent l="0" t="0" r="0" b="9525"/>
            <wp:docPr id="47" name="Рисунок 47" descr="Бумажные мешки под корма и добавки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Бумажные мешки под корма и добавки_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0E2">
        <w:rPr>
          <w:rFonts w:ascii="Verdana" w:eastAsia="Times New Roman" w:hAnsi="Verdana" w:cs="Times New Roman"/>
          <w:noProof/>
          <w:color w:val="3F3F3F"/>
          <w:sz w:val="18"/>
          <w:szCs w:val="18"/>
          <w:lang w:eastAsia="ru-RU"/>
        </w:rPr>
        <w:drawing>
          <wp:inline distT="0" distB="0" distL="0" distR="0" wp14:anchorId="37C3B26F" wp14:editId="69A11CCC">
            <wp:extent cx="1600200" cy="2505075"/>
            <wp:effectExtent l="0" t="0" r="0" b="9525"/>
            <wp:docPr id="48" name="Рисунок 48" descr="Бумажные мешки под корма и добавки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Бумажные мешки под корма и добавки_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0E2" w:rsidRPr="00E620E2" w:rsidRDefault="00E620E2" w:rsidP="00E620E2">
      <w:pPr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E620E2" w:rsidRPr="00E620E2" w:rsidRDefault="00E620E2" w:rsidP="00E620E2">
      <w:pPr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E620E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D53522" w:rsidRPr="00D53522" w:rsidRDefault="00D53522" w:rsidP="00D5352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</w:p>
    <w:p w:rsidR="00D53522" w:rsidRPr="001101B9" w:rsidRDefault="00D53522" w:rsidP="00D5352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8"/>
          <w:szCs w:val="28"/>
          <w:lang w:eastAsia="ru-RU"/>
        </w:rPr>
      </w:pPr>
      <w:r w:rsidRPr="00D5352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D53522" w:rsidRPr="001101B9" w:rsidRDefault="001101B9" w:rsidP="00D5352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FF0000"/>
          <w:sz w:val="28"/>
          <w:szCs w:val="28"/>
          <w:lang w:eastAsia="ru-RU"/>
        </w:rPr>
      </w:pPr>
      <w:r w:rsidRPr="001101B9">
        <w:rPr>
          <w:rFonts w:ascii="Verdana" w:eastAsia="Times New Roman" w:hAnsi="Verdana" w:cs="Times New Roman"/>
          <w:color w:val="FF0000"/>
          <w:sz w:val="28"/>
          <w:szCs w:val="28"/>
          <w:lang w:eastAsia="ru-RU"/>
        </w:rPr>
        <w:t>Комбинированные мешки.</w:t>
      </w:r>
    </w:p>
    <w:p w:rsidR="00D53522" w:rsidRPr="00D53522" w:rsidRDefault="00D53522" w:rsidP="00D53522">
      <w:pPr>
        <w:shd w:val="clear" w:color="auto" w:fill="FFFFFF"/>
        <w:spacing w:after="0" w:line="240" w:lineRule="atLeast"/>
        <w:ind w:left="-105"/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</w:pPr>
      <w:r w:rsidRPr="00D53522">
        <w:rPr>
          <w:rFonts w:ascii="Verdana" w:eastAsia="Times New Roman" w:hAnsi="Verdana" w:cs="Times New Roman"/>
          <w:color w:val="3F3F3F"/>
          <w:spacing w:val="-60"/>
          <w:sz w:val="2"/>
          <w:szCs w:val="2"/>
          <w:lang w:eastAsia="ru-RU"/>
        </w:rPr>
        <w:t> </w:t>
      </w:r>
    </w:p>
    <w:p w:rsidR="00D53522" w:rsidRPr="00D53522" w:rsidRDefault="001101B9" w:rsidP="00D53522">
      <w:pPr>
        <w:shd w:val="clear" w:color="auto" w:fill="FFFFFF"/>
        <w:spacing w:after="105" w:line="240" w:lineRule="atLeast"/>
        <w:textAlignment w:val="top"/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</w:pPr>
      <w:r w:rsidRPr="001101B9"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>Ком</w:t>
      </w:r>
      <w:r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 xml:space="preserve">бинированный упаковочный мешок </w:t>
      </w:r>
      <w:r w:rsidRPr="001101B9"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>является новым видом упаковки, сочетающей в себе все основные преимущества бумажного мешка, но при этом обладающей рядом дополнительных сущес</w:t>
      </w:r>
      <w:r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 xml:space="preserve">твенных преимуществ. Структура </w:t>
      </w:r>
      <w:r w:rsidRPr="001101B9"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>комбинированного мешка, как прав</w:t>
      </w:r>
      <w:r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 xml:space="preserve">ило, включает 3 основных слоя: </w:t>
      </w:r>
      <w:r w:rsidRPr="001101B9"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 xml:space="preserve">внутренний и внешний слой из бумаги, средний слой- сетчатое полотно из водорастворимого </w:t>
      </w:r>
      <w:proofErr w:type="spellStart"/>
      <w:r w:rsidRPr="001101B9"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>винилона</w:t>
      </w:r>
      <w:proofErr w:type="spellEnd"/>
      <w:r w:rsidRPr="001101B9">
        <w:rPr>
          <w:rFonts w:ascii="Verdana" w:eastAsia="Times New Roman" w:hAnsi="Verdana" w:cs="Times New Roman"/>
          <w:color w:val="3F3F3F"/>
          <w:sz w:val="18"/>
          <w:szCs w:val="18"/>
          <w:lang w:eastAsia="ru-RU"/>
        </w:rPr>
        <w:t>, или полиэстера. Данный вид продукции широко применяется для упаковки сыпучих строительных смесей, химических и сельскохозяйственных продуктов и многого другого.</w:t>
      </w:r>
    </w:p>
    <w:p w:rsidR="007049B5" w:rsidRDefault="001101B9">
      <w:r w:rsidRPr="001101B9">
        <w:rPr>
          <w:noProof/>
          <w:lang w:eastAsia="ru-RU"/>
        </w:rPr>
        <w:lastRenderedPageBreak/>
        <w:drawing>
          <wp:inline distT="0" distB="0" distL="0" distR="0">
            <wp:extent cx="5924550" cy="3533775"/>
            <wp:effectExtent l="0" t="0" r="0" b="9525"/>
            <wp:docPr id="28" name="Рисунок 28" descr="C:\Users\админ\Desktop\bag-det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bag-detail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1B9" w:rsidRDefault="001101B9">
      <w:r w:rsidRPr="001101B9">
        <w:rPr>
          <w:noProof/>
          <w:lang w:eastAsia="ru-RU"/>
        </w:rPr>
        <w:drawing>
          <wp:inline distT="0" distB="0" distL="0" distR="0">
            <wp:extent cx="2438400" cy="3324225"/>
            <wp:effectExtent l="0" t="0" r="0" b="9525"/>
            <wp:docPr id="49" name="Рисунок 49" descr="C:\Users\админ\Desktop\Pasted-cement-bag-valv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Pasted-cement-bag-valve-1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1101B9">
        <w:rPr>
          <w:noProof/>
          <w:lang w:eastAsia="ru-RU"/>
        </w:rPr>
        <w:drawing>
          <wp:inline distT="0" distB="0" distL="0" distR="0">
            <wp:extent cx="2943225" cy="3562350"/>
            <wp:effectExtent l="0" t="0" r="9525" b="0"/>
            <wp:docPr id="50" name="Рисунок 50" descr="C:\Users\админ\Desktop\Мешок-цем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Мешок-цем-1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1B9" w:rsidRDefault="001101B9"/>
    <w:p w:rsidR="005A650A" w:rsidRDefault="005A650A">
      <w:pPr>
        <w:rPr>
          <w:rFonts w:ascii="Calibri" w:hAnsi="Calibri" w:cs="Calibri"/>
          <w:color w:val="FF0000"/>
          <w:sz w:val="28"/>
          <w:szCs w:val="28"/>
        </w:rPr>
      </w:pPr>
    </w:p>
    <w:p w:rsidR="005A650A" w:rsidRDefault="005A650A">
      <w:pPr>
        <w:rPr>
          <w:rFonts w:ascii="Calibri" w:hAnsi="Calibri" w:cs="Calibri"/>
          <w:color w:val="FF0000"/>
          <w:sz w:val="28"/>
          <w:szCs w:val="28"/>
        </w:rPr>
      </w:pPr>
    </w:p>
    <w:p w:rsidR="005A650A" w:rsidRDefault="005A650A">
      <w:pPr>
        <w:rPr>
          <w:rFonts w:ascii="Calibri" w:hAnsi="Calibri" w:cs="Calibri"/>
          <w:color w:val="FF0000"/>
          <w:sz w:val="28"/>
          <w:szCs w:val="28"/>
        </w:rPr>
      </w:pPr>
    </w:p>
    <w:p w:rsidR="005A650A" w:rsidRDefault="005A650A">
      <w:pPr>
        <w:rPr>
          <w:rFonts w:ascii="Calibri" w:hAnsi="Calibri" w:cs="Calibri"/>
          <w:color w:val="FF0000"/>
          <w:sz w:val="28"/>
          <w:szCs w:val="28"/>
        </w:rPr>
      </w:pPr>
    </w:p>
    <w:p w:rsidR="005A650A" w:rsidRDefault="005A650A">
      <w:pPr>
        <w:rPr>
          <w:rFonts w:ascii="Calibri" w:hAnsi="Calibri" w:cs="Calibri"/>
          <w:color w:val="FF0000"/>
          <w:sz w:val="28"/>
          <w:szCs w:val="28"/>
        </w:rPr>
      </w:pPr>
    </w:p>
    <w:p w:rsidR="001101B9" w:rsidRDefault="005A650A">
      <w:pPr>
        <w:rPr>
          <w:rFonts w:ascii="Calibri" w:hAnsi="Calibri" w:cs="Calibri"/>
          <w:color w:val="FF0000"/>
          <w:sz w:val="28"/>
          <w:szCs w:val="28"/>
        </w:rPr>
      </w:pPr>
      <w:r w:rsidRPr="005A650A">
        <w:rPr>
          <w:rFonts w:ascii="Calibri" w:hAnsi="Calibri" w:cs="Calibri"/>
          <w:color w:val="FF0000"/>
          <w:sz w:val="28"/>
          <w:szCs w:val="28"/>
        </w:rPr>
        <w:lastRenderedPageBreak/>
        <w:t>Пакеты</w:t>
      </w:r>
      <w:r w:rsidRPr="005A650A">
        <w:rPr>
          <w:rFonts w:ascii="Vrinda" w:hAnsi="Vrinda" w:cs="Vrinda"/>
          <w:color w:val="FF0000"/>
          <w:sz w:val="28"/>
          <w:szCs w:val="28"/>
        </w:rPr>
        <w:t xml:space="preserve"> </w:t>
      </w:r>
      <w:r w:rsidRPr="005A650A">
        <w:rPr>
          <w:rFonts w:ascii="Calibri" w:hAnsi="Calibri" w:cs="Calibri"/>
          <w:color w:val="FF0000"/>
          <w:sz w:val="28"/>
          <w:szCs w:val="28"/>
        </w:rPr>
        <w:t>с</w:t>
      </w:r>
      <w:r w:rsidRPr="005A650A">
        <w:rPr>
          <w:rFonts w:ascii="Vrinda" w:hAnsi="Vrinda" w:cs="Vrinda"/>
          <w:color w:val="FF0000"/>
          <w:sz w:val="28"/>
          <w:szCs w:val="28"/>
        </w:rPr>
        <w:t xml:space="preserve"> </w:t>
      </w:r>
      <w:r w:rsidRPr="005A650A">
        <w:rPr>
          <w:rFonts w:ascii="Calibri" w:hAnsi="Calibri" w:cs="Calibri"/>
          <w:color w:val="FF0000"/>
          <w:sz w:val="28"/>
          <w:szCs w:val="28"/>
        </w:rPr>
        <w:t>прямоугольным</w:t>
      </w:r>
      <w:r w:rsidRPr="005A650A">
        <w:rPr>
          <w:rFonts w:ascii="Vrinda" w:hAnsi="Vrinda" w:cs="Vrinda"/>
          <w:color w:val="FF0000"/>
          <w:sz w:val="28"/>
          <w:szCs w:val="28"/>
        </w:rPr>
        <w:t xml:space="preserve"> </w:t>
      </w:r>
      <w:r w:rsidRPr="005A650A">
        <w:rPr>
          <w:rFonts w:ascii="Calibri" w:hAnsi="Calibri" w:cs="Calibri"/>
          <w:color w:val="FF0000"/>
          <w:sz w:val="28"/>
          <w:szCs w:val="28"/>
        </w:rPr>
        <w:t>дном</w:t>
      </w:r>
      <w:r w:rsidRPr="005A650A">
        <w:rPr>
          <w:rFonts w:ascii="Vrinda" w:hAnsi="Vrinda" w:cs="Vrinda"/>
          <w:color w:val="FF0000"/>
          <w:sz w:val="28"/>
          <w:szCs w:val="28"/>
        </w:rPr>
        <w:t xml:space="preserve"> </w:t>
      </w:r>
      <w:r w:rsidRPr="005A650A">
        <w:rPr>
          <w:rFonts w:ascii="Calibri" w:hAnsi="Calibri" w:cs="Calibri"/>
          <w:color w:val="FF0000"/>
          <w:sz w:val="28"/>
          <w:szCs w:val="28"/>
        </w:rPr>
        <w:t>и</w:t>
      </w:r>
      <w:r w:rsidRPr="005A650A">
        <w:rPr>
          <w:rFonts w:ascii="Vrinda" w:hAnsi="Vrinda" w:cs="Vrinda"/>
          <w:color w:val="FF0000"/>
          <w:sz w:val="28"/>
          <w:szCs w:val="28"/>
        </w:rPr>
        <w:t xml:space="preserve"> </w:t>
      </w:r>
      <w:r w:rsidRPr="005A650A">
        <w:rPr>
          <w:rFonts w:ascii="Calibri" w:hAnsi="Calibri" w:cs="Calibri"/>
          <w:color w:val="FF0000"/>
          <w:sz w:val="28"/>
          <w:szCs w:val="28"/>
        </w:rPr>
        <w:t>смотровым</w:t>
      </w:r>
      <w:r w:rsidRPr="005A650A">
        <w:rPr>
          <w:rFonts w:ascii="Vrinda" w:hAnsi="Vrinda" w:cs="Vrinda"/>
          <w:color w:val="FF0000"/>
          <w:sz w:val="28"/>
          <w:szCs w:val="28"/>
        </w:rPr>
        <w:t xml:space="preserve"> </w:t>
      </w:r>
      <w:r w:rsidRPr="005A650A">
        <w:rPr>
          <w:rFonts w:ascii="Calibri" w:hAnsi="Calibri" w:cs="Calibri"/>
          <w:color w:val="FF0000"/>
          <w:sz w:val="28"/>
          <w:szCs w:val="28"/>
        </w:rPr>
        <w:t>окном</w:t>
      </w:r>
    </w:p>
    <w:p w:rsidR="005A650A" w:rsidRDefault="005A650A">
      <w:pPr>
        <w:rPr>
          <w:rFonts w:ascii="Calibri" w:hAnsi="Calibri" w:cs="Calibri"/>
          <w:color w:val="FF0000"/>
          <w:sz w:val="28"/>
          <w:szCs w:val="28"/>
        </w:rPr>
      </w:pPr>
      <w:r w:rsidRPr="005A650A">
        <w:rPr>
          <w:rFonts w:ascii="Calibri" w:hAnsi="Calibri" w:cs="Calibri"/>
          <w:noProof/>
          <w:color w:val="FF0000"/>
          <w:sz w:val="28"/>
          <w:szCs w:val="28"/>
          <w:lang w:eastAsia="ru-RU"/>
        </w:rPr>
        <w:drawing>
          <wp:inline distT="0" distB="0" distL="0" distR="0" wp14:anchorId="2E4C591C" wp14:editId="420340A4">
            <wp:extent cx="5940425" cy="3886200"/>
            <wp:effectExtent l="0" t="0" r="3175" b="0"/>
            <wp:docPr id="52" name="Рисунок 52" descr="C:\Users\админ\Desktop\IMG_4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IMG_4109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50A">
        <w:rPr>
          <w:rFonts w:ascii="Calibri" w:hAnsi="Calibri" w:cs="Calibri"/>
          <w:noProof/>
          <w:color w:val="FF0000"/>
          <w:sz w:val="28"/>
          <w:szCs w:val="28"/>
          <w:lang w:eastAsia="ru-RU"/>
        </w:rPr>
        <w:drawing>
          <wp:inline distT="0" distB="0" distL="0" distR="0" wp14:anchorId="1B9347BF" wp14:editId="7C342833">
            <wp:extent cx="5940173" cy="4953000"/>
            <wp:effectExtent l="0" t="0" r="3810" b="0"/>
            <wp:docPr id="51" name="Рисунок 51" descr="C:\Users\админ\Desktop\see-through-window-bag-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see-through-window-bag-min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787" cy="4957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50A" w:rsidRDefault="005A650A">
      <w:pPr>
        <w:rPr>
          <w:rFonts w:ascii="Calibri" w:hAnsi="Calibri" w:cs="Calibri"/>
          <w:color w:val="FF0000"/>
          <w:sz w:val="28"/>
          <w:szCs w:val="28"/>
        </w:rPr>
      </w:pPr>
      <w:r w:rsidRPr="005A650A">
        <w:rPr>
          <w:rFonts w:ascii="Calibri" w:hAnsi="Calibri" w:cs="Calibri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2800350" cy="2543175"/>
            <wp:effectExtent l="0" t="0" r="0" b="9525"/>
            <wp:docPr id="53" name="Рисунок 53" descr="C:\Users\админ\Desktop\bag-with-wind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bag-with-window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50A" w:rsidRDefault="005A650A">
      <w:pPr>
        <w:rPr>
          <w:rFonts w:ascii="Calibri" w:hAnsi="Calibri" w:cs="Calibri"/>
          <w:color w:val="FF0000"/>
          <w:sz w:val="28"/>
          <w:szCs w:val="28"/>
        </w:rPr>
      </w:pPr>
    </w:p>
    <w:p w:rsidR="005A650A" w:rsidRDefault="005A650A">
      <w:pPr>
        <w:rPr>
          <w:rFonts w:ascii="Calibri" w:hAnsi="Calibri" w:cs="Calibri"/>
          <w:color w:val="FF0000"/>
          <w:sz w:val="28"/>
          <w:szCs w:val="28"/>
        </w:rPr>
      </w:pPr>
      <w:r>
        <w:rPr>
          <w:rFonts w:ascii="Calibri" w:hAnsi="Calibri" w:cs="Calibri"/>
          <w:color w:val="FF0000"/>
          <w:sz w:val="28"/>
          <w:szCs w:val="28"/>
        </w:rPr>
        <w:t>Пакеты с плоским дном и смотровым окном.</w:t>
      </w:r>
    </w:p>
    <w:p w:rsidR="005A650A" w:rsidRDefault="005A650A">
      <w:pPr>
        <w:rPr>
          <w:rFonts w:cs="Vrinda"/>
          <w:color w:val="FF0000"/>
          <w:sz w:val="28"/>
          <w:szCs w:val="28"/>
        </w:rPr>
      </w:pPr>
      <w:r w:rsidRPr="005A650A">
        <w:rPr>
          <w:rFonts w:ascii="Calibri" w:hAnsi="Calibri" w:cs="Calibri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939585" cy="5276850"/>
            <wp:effectExtent l="0" t="0" r="4445" b="0"/>
            <wp:docPr id="54" name="Рисунок 54" descr="C:\Users\админ\Desktop\IMG_4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IMG_4107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435" cy="5280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50A" w:rsidRDefault="005A650A">
      <w:pPr>
        <w:rPr>
          <w:rFonts w:cs="Vrinda"/>
          <w:color w:val="FF0000"/>
          <w:sz w:val="28"/>
          <w:szCs w:val="28"/>
        </w:rPr>
      </w:pPr>
    </w:p>
    <w:p w:rsidR="005A650A" w:rsidRDefault="003E57DA">
      <w:pPr>
        <w:rPr>
          <w:rFonts w:cs="Vrinda"/>
          <w:color w:val="FF0000"/>
          <w:sz w:val="28"/>
          <w:szCs w:val="28"/>
        </w:rPr>
      </w:pPr>
      <w:r w:rsidRPr="003E57DA">
        <w:rPr>
          <w:rFonts w:cs="Vrinda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5940425" cy="4457060"/>
            <wp:effectExtent l="0" t="0" r="3175" b="1270"/>
            <wp:docPr id="55" name="Рисунок 55" descr="C:\Users\админ\Desktop\IMG_4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IMG_4105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7DA" w:rsidRDefault="003E57DA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3E57DA">
        <w:rPr>
          <w:rFonts w:cs="Vrinda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095500" cy="2286000"/>
            <wp:effectExtent l="0" t="0" r="0" b="0"/>
            <wp:docPr id="56" name="Рисунок 56" descr="C:\Users\админ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5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7D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3E57DA">
        <w:rPr>
          <w:rFonts w:cs="Vrinda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2400300" cy="3705225"/>
            <wp:effectExtent l="0" t="0" r="0" b="9525"/>
            <wp:docPr id="57" name="Рисунок 57" descr="C:\Users\админ\Desktop\V-пакеты-старая-технолог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V-пакеты-старая-технология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7DA" w:rsidRDefault="003E57DA">
      <w:pPr>
        <w:rPr>
          <w:rFonts w:cs="Vrinda"/>
          <w:color w:val="FF0000"/>
          <w:sz w:val="28"/>
          <w:szCs w:val="28"/>
        </w:rPr>
      </w:pPr>
    </w:p>
    <w:p w:rsidR="005A650A" w:rsidRDefault="005A650A">
      <w:pPr>
        <w:rPr>
          <w:rFonts w:cs="Vrinda"/>
          <w:color w:val="FF0000"/>
          <w:sz w:val="28"/>
          <w:szCs w:val="28"/>
        </w:rPr>
      </w:pPr>
    </w:p>
    <w:p w:rsidR="005A650A" w:rsidRDefault="003E57DA">
      <w:pPr>
        <w:rPr>
          <w:rFonts w:cs="Vrinda"/>
          <w:color w:val="FF0000"/>
          <w:sz w:val="28"/>
          <w:szCs w:val="28"/>
        </w:rPr>
      </w:pPr>
      <w:r w:rsidRPr="003E57DA">
        <w:rPr>
          <w:rFonts w:cs="Vrinda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4352925" cy="7943850"/>
            <wp:effectExtent l="0" t="0" r="9525" b="0"/>
            <wp:docPr id="58" name="Рисунок 58" descr="C:\Users\админ\Desktop\Фото-пакета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Фото-пакета-1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7DA" w:rsidRDefault="003E57DA">
      <w:pPr>
        <w:rPr>
          <w:rFonts w:cs="Vrinda"/>
          <w:color w:val="FF0000"/>
          <w:sz w:val="28"/>
          <w:szCs w:val="28"/>
        </w:rPr>
      </w:pPr>
    </w:p>
    <w:p w:rsidR="003E57DA" w:rsidRDefault="003E57DA">
      <w:pPr>
        <w:rPr>
          <w:rFonts w:cs="Vrinda"/>
          <w:color w:val="FF0000"/>
          <w:sz w:val="28"/>
          <w:szCs w:val="28"/>
        </w:rPr>
      </w:pPr>
    </w:p>
    <w:p w:rsidR="003E57DA" w:rsidRDefault="003E57DA">
      <w:pPr>
        <w:rPr>
          <w:rFonts w:cs="Vrinda"/>
          <w:color w:val="FF0000"/>
          <w:sz w:val="28"/>
          <w:szCs w:val="28"/>
        </w:rPr>
      </w:pPr>
    </w:p>
    <w:p w:rsidR="003E57DA" w:rsidRDefault="003E57DA">
      <w:pPr>
        <w:rPr>
          <w:rFonts w:cs="Vrinda"/>
          <w:color w:val="FF0000"/>
          <w:sz w:val="28"/>
          <w:szCs w:val="28"/>
        </w:rPr>
      </w:pPr>
      <w:r w:rsidRPr="003E57DA">
        <w:rPr>
          <w:rFonts w:cs="Vrinda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5940425" cy="4457060"/>
            <wp:effectExtent l="0" t="0" r="3175" b="1270"/>
            <wp:docPr id="59" name="Рисунок 59" descr="C:\Users\админ\Desktop\IMG_4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esktop\IMG_4116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50A" w:rsidRDefault="005A650A">
      <w:pPr>
        <w:rPr>
          <w:rFonts w:cs="Vrinda"/>
          <w:color w:val="FF0000"/>
          <w:sz w:val="28"/>
          <w:szCs w:val="28"/>
        </w:rPr>
      </w:pPr>
    </w:p>
    <w:p w:rsidR="003E57DA" w:rsidRDefault="003E57DA">
      <w:pPr>
        <w:rPr>
          <w:rFonts w:cs="Vrinda"/>
          <w:color w:val="FF0000"/>
          <w:sz w:val="28"/>
          <w:szCs w:val="28"/>
        </w:rPr>
      </w:pPr>
      <w:r>
        <w:rPr>
          <w:rFonts w:cs="Vrinda"/>
          <w:color w:val="FF0000"/>
          <w:sz w:val="28"/>
          <w:szCs w:val="28"/>
        </w:rPr>
        <w:t>Подарочные пакеты с веревочными ручками.</w:t>
      </w:r>
    </w:p>
    <w:p w:rsidR="003E57DA" w:rsidRDefault="003E57DA">
      <w:pPr>
        <w:rPr>
          <w:rFonts w:cs="Vrinda"/>
          <w:color w:val="FF0000"/>
          <w:sz w:val="28"/>
          <w:szCs w:val="28"/>
        </w:rPr>
      </w:pPr>
      <w:r w:rsidRPr="003E57DA">
        <w:rPr>
          <w:rFonts w:cs="Vrinda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939654" cy="3562350"/>
            <wp:effectExtent l="0" t="0" r="4445" b="0"/>
            <wp:docPr id="61" name="Рисунок 61" descr="C:\Users\админ\Desktop\xxl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Desktop\xxl(2)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918" cy="3564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7DA" w:rsidRDefault="003E57DA">
      <w:pPr>
        <w:rPr>
          <w:rFonts w:cs="Vrinda"/>
          <w:color w:val="FF0000"/>
          <w:sz w:val="28"/>
          <w:szCs w:val="28"/>
        </w:rPr>
      </w:pPr>
      <w:r w:rsidRPr="003E57DA">
        <w:rPr>
          <w:rFonts w:cs="Vrinda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5939790" cy="4743450"/>
            <wp:effectExtent l="0" t="0" r="3810" b="0"/>
            <wp:docPr id="62" name="Рисунок 62" descr="C:\Users\админ\Desktop\pakety-polnotsvetnye-s-laminatsi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esktop\pakety-polnotsvetnye-s-laminatsiej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184" cy="474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7DA" w:rsidRPr="005A650A" w:rsidRDefault="003E57DA">
      <w:pPr>
        <w:rPr>
          <w:rFonts w:cs="Vrinda"/>
          <w:color w:val="FF0000"/>
          <w:sz w:val="28"/>
          <w:szCs w:val="28"/>
        </w:rPr>
      </w:pPr>
      <w:r w:rsidRPr="003E57DA">
        <w:rPr>
          <w:rFonts w:cs="Vrinda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940425" cy="3842712"/>
            <wp:effectExtent l="0" t="0" r="3175" b="5715"/>
            <wp:docPr id="63" name="Рисунок 63" descr="C:\Users\админ\Desktop\33562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Desktop\335620004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42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57DA" w:rsidRPr="005A6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CFC"/>
    <w:multiLevelType w:val="multilevel"/>
    <w:tmpl w:val="C18A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4361B"/>
    <w:multiLevelType w:val="multilevel"/>
    <w:tmpl w:val="D0DA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D4E06"/>
    <w:multiLevelType w:val="multilevel"/>
    <w:tmpl w:val="F7DC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76D00"/>
    <w:multiLevelType w:val="multilevel"/>
    <w:tmpl w:val="B8E8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B90C78"/>
    <w:multiLevelType w:val="multilevel"/>
    <w:tmpl w:val="ECEC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EA"/>
    <w:rsid w:val="000202EA"/>
    <w:rsid w:val="001101B9"/>
    <w:rsid w:val="002308FA"/>
    <w:rsid w:val="00370059"/>
    <w:rsid w:val="003E57DA"/>
    <w:rsid w:val="005A650A"/>
    <w:rsid w:val="0074616C"/>
    <w:rsid w:val="00766B79"/>
    <w:rsid w:val="00D53522"/>
    <w:rsid w:val="00E6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F5D4D-1943-4BB1-A980-1603DCAD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5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0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4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6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3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5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9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theme" Target="theme/theme1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3</cp:revision>
  <dcterms:created xsi:type="dcterms:W3CDTF">2015-05-21T13:44:00Z</dcterms:created>
  <dcterms:modified xsi:type="dcterms:W3CDTF">2015-09-04T17:40:00Z</dcterms:modified>
</cp:coreProperties>
</file>